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B2F" w:rsidRDefault="00841B2F" w:rsidP="00841B2F">
      <w:pPr>
        <w:pStyle w:val="1"/>
      </w:pPr>
      <w:r>
        <w:t>(111-65-9 )辛烷的理化及危险特性表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841B2F"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841B2F" w:rsidRDefault="00841B2F" w:rsidP="0090435F">
            <w:pPr>
              <w:spacing w:line="266" w:lineRule="exact"/>
              <w:rPr>
                <w:rFonts w:ascii="宋体" w:hAnsi="宋体"/>
              </w:rPr>
            </w:pPr>
            <w:r>
              <w:rPr>
                <w:rFonts w:ascii="宋体" w:hAnsi="宋体" w:hint="eastAsia"/>
              </w:rPr>
              <w:t>标</w:t>
            </w:r>
          </w:p>
          <w:p w:rsidR="00841B2F" w:rsidRDefault="00841B2F" w:rsidP="0090435F">
            <w:pPr>
              <w:spacing w:line="266" w:lineRule="exact"/>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rPr>
            </w:pPr>
            <w:r>
              <w:rPr>
                <w:rFonts w:ascii="宋体" w:hAnsi="宋体" w:hint="eastAsia"/>
              </w:rPr>
              <w:t>中文名：</w:t>
            </w:r>
            <w:r>
              <w:rPr>
                <w:rFonts w:ascii="宋体" w:hAnsi="宋体" w:hint="eastAsia"/>
                <w:szCs w:val="18"/>
              </w:rPr>
              <w:t>辛烷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1-octane </w:t>
            </w:r>
          </w:p>
        </w:tc>
      </w:tr>
      <w:tr w:rsidR="00841B2F" w:rsidTr="0090435F">
        <w:trPr>
          <w:cantSplit/>
          <w:jc w:val="center"/>
        </w:trPr>
        <w:tc>
          <w:tcPr>
            <w:tcW w:w="489" w:type="dxa"/>
            <w:vMerge/>
            <w:tcBorders>
              <w:left w:val="single" w:sz="4" w:space="0" w:color="auto"/>
              <w:right w:val="single" w:sz="4" w:space="0" w:color="auto"/>
            </w:tcBorders>
            <w:vAlign w:val="center"/>
          </w:tcPr>
          <w:p w:rsidR="00841B2F" w:rsidRDefault="00841B2F"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8</w:t>
            </w:r>
            <w:r>
              <w:rPr>
                <w:rFonts w:ascii="宋体" w:hAnsi="宋体" w:hint="eastAsia"/>
                <w:szCs w:val="18"/>
              </w:rPr>
              <w:t>H</w:t>
            </w:r>
            <w:r>
              <w:rPr>
                <w:rFonts w:ascii="宋体" w:hAnsi="宋体" w:hint="eastAsia"/>
                <w:szCs w:val="18"/>
                <w:vertAlign w:val="subscript"/>
              </w:rPr>
              <w:t>18</w:t>
            </w:r>
          </w:p>
        </w:tc>
        <w:tc>
          <w:tcPr>
            <w:tcW w:w="2696" w:type="dxa"/>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color w:val="FF6600"/>
              </w:rPr>
            </w:pPr>
            <w:r>
              <w:rPr>
                <w:rFonts w:ascii="宋体" w:hAnsi="宋体" w:hint="eastAsia"/>
              </w:rPr>
              <w:t>分子量：114.22</w:t>
            </w:r>
          </w:p>
        </w:tc>
        <w:tc>
          <w:tcPr>
            <w:tcW w:w="2170" w:type="dxa"/>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rPr>
            </w:pPr>
            <w:r>
              <w:rPr>
                <w:rFonts w:ascii="宋体" w:hAnsi="宋体" w:hint="eastAsia"/>
              </w:rPr>
              <w:t>UN编号：1026</w:t>
            </w:r>
          </w:p>
        </w:tc>
      </w:tr>
      <w:tr w:rsidR="00841B2F" w:rsidTr="0090435F">
        <w:trPr>
          <w:cantSplit/>
          <w:jc w:val="center"/>
        </w:trPr>
        <w:tc>
          <w:tcPr>
            <w:tcW w:w="489" w:type="dxa"/>
            <w:vMerge/>
            <w:tcBorders>
              <w:left w:val="single" w:sz="4" w:space="0" w:color="auto"/>
              <w:right w:val="single" w:sz="4" w:space="0" w:color="auto"/>
            </w:tcBorders>
            <w:vAlign w:val="center"/>
          </w:tcPr>
          <w:p w:rsidR="00841B2F" w:rsidRDefault="00841B2F"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rPr>
            </w:pPr>
            <w:r>
              <w:rPr>
                <w:rFonts w:ascii="宋体" w:hAnsi="宋体" w:hint="eastAsia"/>
              </w:rPr>
              <w:t>危险类别：第3.2类  中闪点易燃液体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rPr>
            </w:pPr>
            <w:r>
              <w:rPr>
                <w:rFonts w:ascii="宋体" w:hAnsi="宋体" w:hint="eastAsia"/>
              </w:rPr>
              <w:t>危规号： 32008</w:t>
            </w:r>
          </w:p>
        </w:tc>
        <w:tc>
          <w:tcPr>
            <w:tcW w:w="2170" w:type="dxa"/>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rPr>
            </w:pPr>
            <w:r>
              <w:rPr>
                <w:rFonts w:ascii="宋体" w:hAnsi="宋体" w:hint="eastAsia"/>
              </w:rPr>
              <w:t>CAS号：</w:t>
            </w:r>
            <w:r>
              <w:rPr>
                <w:rFonts w:ascii="宋体" w:hAnsi="宋体" w:hint="eastAsia"/>
                <w:szCs w:val="18"/>
              </w:rPr>
              <w:t>111-65-9 </w:t>
            </w:r>
          </w:p>
        </w:tc>
      </w:tr>
      <w:tr w:rsidR="00841B2F" w:rsidTr="0090435F">
        <w:trPr>
          <w:cantSplit/>
          <w:jc w:val="center"/>
        </w:trPr>
        <w:tc>
          <w:tcPr>
            <w:tcW w:w="489" w:type="dxa"/>
            <w:vMerge/>
            <w:tcBorders>
              <w:left w:val="single" w:sz="4" w:space="0" w:color="auto"/>
              <w:bottom w:val="nil"/>
              <w:right w:val="single" w:sz="4" w:space="0" w:color="auto"/>
            </w:tcBorders>
            <w:vAlign w:val="center"/>
          </w:tcPr>
          <w:p w:rsidR="00841B2F" w:rsidRDefault="00841B2F"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color w:val="000000"/>
              </w:rPr>
            </w:pPr>
            <w:r>
              <w:rPr>
                <w:rFonts w:ascii="宋体" w:hAnsi="宋体" w:hint="eastAsia"/>
                <w:color w:val="000000"/>
              </w:rPr>
              <w:t xml:space="preserve">包装标志： </w:t>
            </w:r>
            <w:r>
              <w:rPr>
                <w:rFonts w:ascii="宋体" w:hAnsi="宋体" w:hint="eastAsia"/>
              </w:rPr>
              <w:t>易燃液体</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color w:val="000000"/>
              </w:rPr>
            </w:pPr>
            <w:r>
              <w:rPr>
                <w:rFonts w:ascii="宋体" w:hAnsi="宋体" w:hint="eastAsia"/>
                <w:color w:val="000000"/>
              </w:rPr>
              <w:t>包装类别：Ⅱ类</w:t>
            </w:r>
          </w:p>
        </w:tc>
      </w:tr>
      <w:tr w:rsidR="00841B2F"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rPr>
            </w:pPr>
            <w:r>
              <w:rPr>
                <w:rFonts w:ascii="宋体" w:hAnsi="宋体" w:hint="eastAsia"/>
              </w:rPr>
              <w:t>理</w:t>
            </w:r>
          </w:p>
          <w:p w:rsidR="00841B2F" w:rsidRDefault="00841B2F" w:rsidP="0090435F">
            <w:pPr>
              <w:spacing w:line="266" w:lineRule="exact"/>
              <w:rPr>
                <w:rFonts w:ascii="宋体" w:hAnsi="宋体"/>
              </w:rPr>
            </w:pPr>
            <w:r>
              <w:rPr>
                <w:rFonts w:ascii="宋体" w:hAnsi="宋体" w:hint="eastAsia"/>
              </w:rPr>
              <w:t>化</w:t>
            </w:r>
          </w:p>
          <w:p w:rsidR="00841B2F" w:rsidRDefault="00841B2F" w:rsidP="0090435F">
            <w:pPr>
              <w:spacing w:line="266" w:lineRule="exact"/>
              <w:rPr>
                <w:rFonts w:ascii="宋体" w:hAnsi="宋体"/>
              </w:rPr>
            </w:pPr>
            <w:r>
              <w:rPr>
                <w:rFonts w:ascii="宋体" w:hAnsi="宋体" w:hint="eastAsia"/>
              </w:rPr>
              <w:t>性</w:t>
            </w:r>
          </w:p>
          <w:p w:rsidR="00841B2F" w:rsidRDefault="00841B2F" w:rsidP="0090435F">
            <w:pPr>
              <w:spacing w:line="266"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color w:val="000000"/>
              </w:rPr>
            </w:pPr>
            <w:r>
              <w:rPr>
                <w:rFonts w:ascii="宋体" w:hAnsi="宋体" w:hint="eastAsia"/>
                <w:color w:val="000000"/>
              </w:rPr>
              <w:t>外观与性状：</w:t>
            </w:r>
            <w:r>
              <w:rPr>
                <w:rFonts w:ascii="宋体" w:hAnsi="宋体" w:hint="eastAsia"/>
                <w:szCs w:val="18"/>
              </w:rPr>
              <w:t>无色液体，有刺激性气味。</w:t>
            </w:r>
          </w:p>
        </w:tc>
      </w:tr>
      <w:tr w:rsidR="00841B2F"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color w:val="000000"/>
              </w:rPr>
            </w:pPr>
            <w:r>
              <w:rPr>
                <w:rFonts w:ascii="宋体" w:hAnsi="宋体" w:hint="eastAsia"/>
                <w:color w:val="000000"/>
              </w:rPr>
              <w:t>溶解性：</w:t>
            </w:r>
            <w:r>
              <w:rPr>
                <w:rFonts w:ascii="宋体" w:hAnsi="宋体" w:hint="eastAsia"/>
                <w:szCs w:val="18"/>
              </w:rPr>
              <w:t>不溶于水，可混溶于多数有机溶剂。</w:t>
            </w:r>
          </w:p>
        </w:tc>
      </w:tr>
      <w:tr w:rsidR="00841B2F"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color w:val="000000"/>
              </w:rPr>
            </w:pPr>
            <w:r>
              <w:rPr>
                <w:rFonts w:ascii="宋体" w:hAnsi="宋体" w:hint="eastAsia"/>
                <w:color w:val="000000"/>
              </w:rPr>
              <w:t>熔点（℃）：-56.5</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color w:val="000000"/>
              </w:rPr>
            </w:pPr>
            <w:r>
              <w:rPr>
                <w:rFonts w:ascii="宋体" w:hAnsi="宋体" w:hint="eastAsia"/>
                <w:color w:val="000000"/>
              </w:rPr>
              <w:t>沸点（℃）：</w:t>
            </w:r>
            <w:r>
              <w:rPr>
                <w:rFonts w:ascii="宋体" w:hAnsi="宋体" w:hint="eastAsia"/>
                <w:szCs w:val="18"/>
              </w:rPr>
              <w:t>125.8</w:t>
            </w:r>
          </w:p>
        </w:tc>
      </w:tr>
      <w:tr w:rsidR="00841B2F"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color w:val="000000"/>
              </w:rPr>
            </w:pPr>
            <w:r>
              <w:rPr>
                <w:rFonts w:ascii="宋体" w:hAnsi="宋体" w:hint="eastAsia"/>
                <w:color w:val="000000"/>
              </w:rPr>
              <w:t>相对密度（水＝1）：</w:t>
            </w:r>
            <w:r>
              <w:rPr>
                <w:rFonts w:ascii="宋体" w:hAnsi="宋体" w:hint="eastAsia"/>
                <w:szCs w:val="18"/>
              </w:rPr>
              <w:t>0.70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color w:val="000000"/>
              </w:rPr>
            </w:pPr>
            <w:r>
              <w:rPr>
                <w:rFonts w:ascii="宋体" w:hAnsi="宋体" w:hint="eastAsia"/>
                <w:color w:val="000000"/>
              </w:rPr>
              <w:t>相对密度（空气＝1）：3.68</w:t>
            </w:r>
          </w:p>
        </w:tc>
      </w:tr>
      <w:tr w:rsidR="00841B2F"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color w:val="000000"/>
              </w:rPr>
            </w:pPr>
            <w:r>
              <w:rPr>
                <w:rFonts w:ascii="宋体" w:hAnsi="宋体" w:hint="eastAsia"/>
                <w:color w:val="000000"/>
              </w:rPr>
              <w:t>饱和蒸气压（kPa</w:t>
            </w:r>
            <w:r>
              <w:rPr>
                <w:rFonts w:ascii="宋体" w:hAnsi="宋体"/>
                <w:color w:val="000000"/>
              </w:rPr>
              <w:t>）</w:t>
            </w:r>
            <w:r>
              <w:rPr>
                <w:rFonts w:ascii="宋体" w:hAnsi="宋体" w:hint="eastAsia"/>
                <w:color w:val="000000"/>
              </w:rPr>
              <w:t>: 1.33（19.2℃）</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color w:val="000000"/>
              </w:rPr>
            </w:pPr>
            <w:r>
              <w:rPr>
                <w:rFonts w:ascii="宋体" w:hAnsi="宋体" w:hint="eastAsia"/>
                <w:color w:val="000000"/>
              </w:rPr>
              <w:t>燃烧热（kJ/mol）：5445.3</w:t>
            </w:r>
          </w:p>
        </w:tc>
      </w:tr>
      <w:tr w:rsidR="00841B2F"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color w:val="000000"/>
              </w:rPr>
            </w:pPr>
            <w:r>
              <w:rPr>
                <w:rFonts w:ascii="宋体" w:hAnsi="宋体" w:hint="eastAsia"/>
                <w:color w:val="000000"/>
              </w:rPr>
              <w:t>临界温度：296</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color w:val="000000"/>
              </w:rPr>
            </w:pPr>
            <w:r>
              <w:rPr>
                <w:rFonts w:ascii="宋体" w:hAnsi="宋体" w:hint="eastAsia"/>
                <w:color w:val="000000"/>
              </w:rPr>
              <w:t>临界压力（MPa）：2.51</w:t>
            </w:r>
          </w:p>
        </w:tc>
      </w:tr>
      <w:tr w:rsidR="00841B2F"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841B2F" w:rsidRDefault="00841B2F" w:rsidP="0090435F">
            <w:pPr>
              <w:spacing w:line="266" w:lineRule="exact"/>
              <w:rPr>
                <w:rFonts w:ascii="宋体" w:hAnsi="宋体"/>
              </w:rPr>
            </w:pPr>
            <w:r>
              <w:rPr>
                <w:rFonts w:ascii="宋体" w:hAnsi="宋体" w:hint="eastAsia"/>
              </w:rPr>
              <w:t>燃</w:t>
            </w:r>
          </w:p>
          <w:p w:rsidR="00841B2F" w:rsidRDefault="00841B2F" w:rsidP="0090435F">
            <w:pPr>
              <w:spacing w:line="266" w:lineRule="exact"/>
              <w:rPr>
                <w:rFonts w:ascii="宋体" w:hAnsi="宋体"/>
              </w:rPr>
            </w:pPr>
            <w:r>
              <w:rPr>
                <w:rFonts w:ascii="宋体" w:hAnsi="宋体" w:hint="eastAsia"/>
              </w:rPr>
              <w:t>烧</w:t>
            </w:r>
          </w:p>
          <w:p w:rsidR="00841B2F" w:rsidRDefault="00841B2F" w:rsidP="0090435F">
            <w:pPr>
              <w:spacing w:line="266" w:lineRule="exact"/>
              <w:rPr>
                <w:rFonts w:ascii="宋体" w:hAnsi="宋体"/>
              </w:rPr>
            </w:pPr>
            <w:r>
              <w:rPr>
                <w:rFonts w:ascii="宋体" w:hAnsi="宋体" w:hint="eastAsia"/>
              </w:rPr>
              <w:t>爆</w:t>
            </w:r>
          </w:p>
          <w:p w:rsidR="00841B2F" w:rsidRDefault="00841B2F" w:rsidP="0090435F">
            <w:pPr>
              <w:spacing w:line="266" w:lineRule="exact"/>
              <w:rPr>
                <w:rFonts w:ascii="宋体" w:hAnsi="宋体"/>
              </w:rPr>
            </w:pPr>
            <w:r>
              <w:rPr>
                <w:rFonts w:ascii="宋体" w:hAnsi="宋体" w:hint="eastAsia"/>
              </w:rPr>
              <w:t>炸</w:t>
            </w:r>
          </w:p>
          <w:p w:rsidR="00841B2F" w:rsidRDefault="00841B2F" w:rsidP="0090435F">
            <w:pPr>
              <w:spacing w:line="266" w:lineRule="exact"/>
              <w:rPr>
                <w:rFonts w:ascii="宋体" w:hAnsi="宋体"/>
              </w:rPr>
            </w:pPr>
            <w:r>
              <w:rPr>
                <w:rFonts w:ascii="宋体" w:hAnsi="宋体" w:hint="eastAsia"/>
              </w:rPr>
              <w:t>危</w:t>
            </w:r>
          </w:p>
          <w:p w:rsidR="00841B2F" w:rsidRDefault="00841B2F" w:rsidP="0090435F">
            <w:pPr>
              <w:spacing w:line="266" w:lineRule="exact"/>
              <w:rPr>
                <w:rFonts w:ascii="宋体" w:hAnsi="宋体"/>
              </w:rPr>
            </w:pPr>
            <w:r>
              <w:rPr>
                <w:rFonts w:ascii="宋体" w:hAnsi="宋体" w:hint="eastAsia"/>
              </w:rPr>
              <w:t>险</w:t>
            </w:r>
          </w:p>
          <w:p w:rsidR="00841B2F" w:rsidRDefault="00841B2F" w:rsidP="0090435F">
            <w:pPr>
              <w:spacing w:line="266" w:lineRule="exact"/>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color w:val="000000"/>
              </w:rPr>
            </w:pPr>
            <w:r>
              <w:rPr>
                <w:rFonts w:ascii="宋体" w:hAnsi="宋体" w:hint="eastAsia"/>
                <w:color w:val="000000"/>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color w:val="000000"/>
              </w:rPr>
            </w:pPr>
            <w:r>
              <w:rPr>
                <w:rFonts w:ascii="宋体" w:hAnsi="宋体" w:hint="eastAsia"/>
                <w:color w:val="000000"/>
              </w:rPr>
              <w:t>闪点（℃）：12</w:t>
            </w:r>
          </w:p>
        </w:tc>
      </w:tr>
      <w:tr w:rsidR="00841B2F" w:rsidTr="0090435F">
        <w:trPr>
          <w:cantSplit/>
          <w:jc w:val="center"/>
        </w:trPr>
        <w:tc>
          <w:tcPr>
            <w:tcW w:w="489" w:type="dxa"/>
            <w:vMerge/>
            <w:tcBorders>
              <w:top w:val="single" w:sz="4" w:space="0" w:color="auto"/>
              <w:left w:val="single" w:sz="4" w:space="0" w:color="auto"/>
              <w:right w:val="single" w:sz="4" w:space="0" w:color="auto"/>
            </w:tcBorders>
            <w:vAlign w:val="center"/>
          </w:tcPr>
          <w:p w:rsidR="00841B2F" w:rsidRDefault="00841B2F"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color w:val="000000"/>
                <w:vertAlign w:val="superscript"/>
              </w:rPr>
            </w:pPr>
            <w:r>
              <w:rPr>
                <w:rFonts w:ascii="宋体" w:hAnsi="宋体" w:hint="eastAsia"/>
                <w:color w:val="000000"/>
              </w:rPr>
              <w:t>爆炸下限（%）：0.8</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color w:val="000000"/>
              </w:rPr>
            </w:pPr>
            <w:r>
              <w:rPr>
                <w:rFonts w:ascii="宋体" w:hAnsi="宋体" w:hint="eastAsia"/>
                <w:color w:val="000000"/>
              </w:rPr>
              <w:t>爆炸上限（%）：6.5</w:t>
            </w:r>
          </w:p>
        </w:tc>
      </w:tr>
      <w:tr w:rsidR="00841B2F" w:rsidTr="0090435F">
        <w:trPr>
          <w:cantSplit/>
          <w:jc w:val="center"/>
        </w:trPr>
        <w:tc>
          <w:tcPr>
            <w:tcW w:w="489" w:type="dxa"/>
            <w:vMerge/>
            <w:tcBorders>
              <w:top w:val="single" w:sz="4" w:space="0" w:color="auto"/>
              <w:left w:val="single" w:sz="4" w:space="0" w:color="auto"/>
              <w:right w:val="single" w:sz="4" w:space="0" w:color="auto"/>
            </w:tcBorders>
            <w:vAlign w:val="center"/>
          </w:tcPr>
          <w:p w:rsidR="00841B2F" w:rsidRDefault="00841B2F"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color w:val="000000"/>
              </w:rPr>
            </w:pPr>
            <w:r>
              <w:rPr>
                <w:rFonts w:ascii="宋体" w:hAnsi="宋体" w:hint="eastAsia"/>
                <w:color w:val="000000"/>
              </w:rPr>
              <w:t>引燃温度（℃）：206</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color w:val="000000"/>
              </w:rPr>
            </w:pPr>
            <w:r>
              <w:rPr>
                <w:rFonts w:ascii="宋体" w:hAnsi="宋体" w:hint="eastAsia"/>
                <w:color w:val="000000"/>
              </w:rPr>
              <w:t>最小点火能（mJ）：无资料</w:t>
            </w:r>
          </w:p>
        </w:tc>
      </w:tr>
      <w:tr w:rsidR="00841B2F" w:rsidTr="0090435F">
        <w:trPr>
          <w:cantSplit/>
          <w:jc w:val="center"/>
        </w:trPr>
        <w:tc>
          <w:tcPr>
            <w:tcW w:w="489" w:type="dxa"/>
            <w:vMerge/>
            <w:tcBorders>
              <w:left w:val="single" w:sz="4" w:space="0" w:color="auto"/>
              <w:right w:val="single" w:sz="4" w:space="0" w:color="auto"/>
            </w:tcBorders>
            <w:vAlign w:val="center"/>
          </w:tcPr>
          <w:p w:rsidR="00841B2F" w:rsidRDefault="00841B2F"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color w:val="000000"/>
              </w:rPr>
            </w:pPr>
            <w:r>
              <w:rPr>
                <w:rFonts w:ascii="宋体" w:hAnsi="宋体" w:hint="eastAsia"/>
                <w:color w:val="000000"/>
              </w:rPr>
              <w:t>最大爆炸压力（MPa）：无资料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color w:val="000000"/>
              </w:rPr>
            </w:pPr>
            <w:r>
              <w:rPr>
                <w:rFonts w:ascii="宋体" w:hAnsi="宋体" w:hint="eastAsia"/>
                <w:color w:val="000000"/>
              </w:rPr>
              <w:t xml:space="preserve">稳定性：稳定 </w:t>
            </w:r>
          </w:p>
        </w:tc>
      </w:tr>
      <w:tr w:rsidR="00841B2F" w:rsidTr="0090435F">
        <w:trPr>
          <w:cantSplit/>
          <w:jc w:val="center"/>
        </w:trPr>
        <w:tc>
          <w:tcPr>
            <w:tcW w:w="489" w:type="dxa"/>
            <w:vMerge/>
            <w:tcBorders>
              <w:left w:val="single" w:sz="4" w:space="0" w:color="auto"/>
              <w:right w:val="single" w:sz="4" w:space="0" w:color="auto"/>
            </w:tcBorders>
            <w:vAlign w:val="center"/>
          </w:tcPr>
          <w:p w:rsidR="00841B2F" w:rsidRDefault="00841B2F"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color w:val="000000"/>
              </w:rPr>
            </w:pPr>
            <w:r>
              <w:rPr>
                <w:rFonts w:ascii="宋体" w:hAnsi="宋体" w:hint="eastAsia"/>
                <w:color w:val="000000"/>
              </w:rPr>
              <w:t xml:space="preserve">聚合危害：不聚合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color w:val="000000"/>
                <w:szCs w:val="18"/>
              </w:rPr>
            </w:pPr>
            <w:r>
              <w:rPr>
                <w:rFonts w:ascii="宋体" w:hAnsi="宋体" w:hint="eastAsia"/>
                <w:color w:val="000000"/>
                <w:szCs w:val="18"/>
              </w:rPr>
              <w:t>燃烧分解产物:</w:t>
            </w:r>
            <w:r>
              <w:rPr>
                <w:rFonts w:ascii="宋体" w:hAnsi="宋体" w:hint="eastAsia"/>
                <w:szCs w:val="18"/>
              </w:rPr>
              <w:t xml:space="preserve"> 一氧化碳、二氧化碳。</w:t>
            </w:r>
          </w:p>
        </w:tc>
      </w:tr>
      <w:tr w:rsidR="00841B2F" w:rsidTr="0090435F">
        <w:trPr>
          <w:cantSplit/>
          <w:jc w:val="center"/>
        </w:trPr>
        <w:tc>
          <w:tcPr>
            <w:tcW w:w="489" w:type="dxa"/>
            <w:vMerge/>
            <w:tcBorders>
              <w:left w:val="single" w:sz="4" w:space="0" w:color="auto"/>
              <w:right w:val="single" w:sz="4" w:space="0" w:color="auto"/>
            </w:tcBorders>
            <w:vAlign w:val="center"/>
          </w:tcPr>
          <w:p w:rsidR="00841B2F" w:rsidRDefault="00841B2F"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rPr>
            </w:pPr>
            <w:r>
              <w:rPr>
                <w:rFonts w:ascii="宋体" w:hAnsi="宋体" w:hint="eastAsia"/>
              </w:rPr>
              <w:t xml:space="preserve">避免接触的条件：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szCs w:val="18"/>
              </w:rPr>
            </w:pPr>
            <w:r>
              <w:rPr>
                <w:rFonts w:ascii="宋体" w:hAnsi="宋体" w:hint="eastAsia"/>
                <w:szCs w:val="18"/>
              </w:rPr>
              <w:t>禁忌物：强氧化剂。</w:t>
            </w:r>
          </w:p>
        </w:tc>
      </w:tr>
      <w:tr w:rsidR="00841B2F" w:rsidTr="0090435F">
        <w:trPr>
          <w:cantSplit/>
          <w:jc w:val="center"/>
        </w:trPr>
        <w:tc>
          <w:tcPr>
            <w:tcW w:w="489" w:type="dxa"/>
            <w:vMerge/>
            <w:tcBorders>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szCs w:val="18"/>
              </w:rPr>
            </w:pPr>
            <w:r>
              <w:rPr>
                <w:rFonts w:ascii="宋体" w:hAnsi="宋体" w:hint="eastAsia"/>
                <w:szCs w:val="18"/>
              </w:rPr>
              <w:t>危险特性: 其蒸气与空气可形成爆炸性混合物，遇明火、高热能引起燃烧爆炸。与氧化剂能发生强烈反应。高速冲击、流动、激荡后可因产生静电火花放电引起燃烧爆炸。其蒸气比空气重，能在较低处扩散到相当远的地方，遇火源会着火回燃。</w:t>
            </w:r>
          </w:p>
        </w:tc>
      </w:tr>
      <w:tr w:rsidR="00841B2F" w:rsidTr="0090435F">
        <w:trPr>
          <w:cantSplit/>
          <w:jc w:val="center"/>
        </w:trPr>
        <w:tc>
          <w:tcPr>
            <w:tcW w:w="489" w:type="dxa"/>
            <w:vMerge/>
            <w:tcBorders>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szCs w:val="18"/>
              </w:rPr>
            </w:pPr>
            <w:r>
              <w:rPr>
                <w:rFonts w:ascii="宋体" w:hAnsi="宋体" w:hint="eastAsia"/>
                <w:szCs w:val="18"/>
              </w:rPr>
              <w:t>灭火方法：喷水冷却容器，可能的话将容器从火场移至空旷处。处在火场中的容器若已变色或从安全泄压装置中产生声音，必须马上撤离。灭火剂：泡沫、二氧化碳、干粉、砂土。用水灭火无效。</w:t>
            </w:r>
          </w:p>
        </w:tc>
      </w:tr>
      <w:tr w:rsidR="00841B2F"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rPr>
            </w:pPr>
            <w:r>
              <w:rPr>
                <w:rFonts w:ascii="宋体" w:hAnsi="宋体" w:hint="eastAsia"/>
              </w:rPr>
              <w:t>毒</w:t>
            </w:r>
          </w:p>
          <w:p w:rsidR="00841B2F" w:rsidRDefault="00841B2F" w:rsidP="0090435F">
            <w:pPr>
              <w:spacing w:line="266"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 xml:space="preserve">：            </w:t>
            </w:r>
          </w:p>
          <w:p w:rsidR="00841B2F" w:rsidRDefault="00841B2F"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841B2F"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841B2F" w:rsidRDefault="00841B2F" w:rsidP="0090435F">
            <w:pPr>
              <w:spacing w:line="266"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rPr>
            </w:pPr>
            <w:r>
              <w:rPr>
                <w:rFonts w:ascii="宋体" w:hAnsi="宋体" w:hint="eastAsia"/>
              </w:rPr>
              <w:t>侵入途经：吸入、食入、经皮吸收。</w:t>
            </w:r>
          </w:p>
        </w:tc>
      </w:tr>
      <w:tr w:rsidR="00841B2F" w:rsidTr="0090435F">
        <w:trPr>
          <w:cantSplit/>
          <w:jc w:val="center"/>
        </w:trPr>
        <w:tc>
          <w:tcPr>
            <w:tcW w:w="489" w:type="dxa"/>
            <w:vMerge/>
            <w:tcBorders>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rPr>
            </w:pPr>
            <w:r>
              <w:rPr>
                <w:rFonts w:ascii="宋体" w:hAnsi="宋体" w:hint="eastAsia"/>
                <w:szCs w:val="18"/>
              </w:rPr>
              <w:t>对人的眼睛、呼吸道粘膜有刺激作用，有麻醉和肺部刺激作用。 </w:t>
            </w:r>
          </w:p>
        </w:tc>
      </w:tr>
      <w:tr w:rsidR="00841B2F" w:rsidTr="0090435F">
        <w:trPr>
          <w:cantSplit/>
          <w:jc w:val="center"/>
        </w:trPr>
        <w:tc>
          <w:tcPr>
            <w:tcW w:w="489" w:type="dxa"/>
            <w:tcBorders>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rPr>
            </w:pPr>
            <w:r>
              <w:rPr>
                <w:rFonts w:ascii="宋体" w:hAnsi="宋体" w:hint="eastAsia"/>
              </w:rPr>
              <w:t>急</w:t>
            </w:r>
          </w:p>
          <w:p w:rsidR="00841B2F" w:rsidRDefault="00841B2F" w:rsidP="0090435F">
            <w:pPr>
              <w:spacing w:line="266"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w:t>
            </w:r>
            <w:r>
              <w:rPr>
                <w:rFonts w:ascii="宋体" w:hAnsi="宋体" w:hint="eastAsia"/>
              </w:rPr>
              <w:t xml:space="preserve">   ※眼睛接触：</w:t>
            </w:r>
            <w:r>
              <w:rPr>
                <w:rFonts w:ascii="宋体" w:hAnsi="宋体" w:hint="eastAsia"/>
                <w:szCs w:val="18"/>
              </w:rPr>
              <w:t>提起眼睑，用流动清水或生理盐水冲洗。就医。</w:t>
            </w:r>
            <w:r>
              <w:rPr>
                <w:rFonts w:ascii="宋体" w:hAnsi="宋体" w:hint="eastAsia"/>
              </w:rPr>
              <w:t xml:space="preserve">   ※吸入:</w:t>
            </w:r>
            <w:r>
              <w:rPr>
                <w:rFonts w:ascii="宋体" w:hAnsi="宋体" w:hint="eastAsia"/>
                <w:szCs w:val="18"/>
              </w:rPr>
              <w:t xml:space="preserve"> 迅速脱离现场至空气新鲜处。保持呼吸道通畅。如呼吸困难，给输氧。如呼吸停止，立即进行人工呼吸。就医。</w:t>
            </w:r>
            <w:r>
              <w:rPr>
                <w:rFonts w:ascii="宋体" w:hAnsi="宋体" w:hint="eastAsia"/>
              </w:rPr>
              <w:t xml:space="preserve">   ※食入:</w:t>
            </w:r>
            <w:r>
              <w:rPr>
                <w:rFonts w:ascii="宋体" w:hAnsi="宋体" w:hint="eastAsia"/>
                <w:szCs w:val="18"/>
              </w:rPr>
              <w:t xml:space="preserve"> 饮足量温水，催吐。就医。</w:t>
            </w:r>
          </w:p>
        </w:tc>
      </w:tr>
      <w:tr w:rsidR="00841B2F"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rPr>
            </w:pPr>
            <w:r>
              <w:rPr>
                <w:rFonts w:ascii="宋体" w:hAnsi="宋体" w:hint="eastAsia"/>
              </w:rPr>
              <w:t>防</w:t>
            </w:r>
          </w:p>
          <w:p w:rsidR="00841B2F" w:rsidRDefault="00841B2F" w:rsidP="0090435F">
            <w:pPr>
              <w:spacing w:line="266"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rPr>
            </w:pPr>
            <w:r>
              <w:rPr>
                <w:rFonts w:ascii="宋体" w:hAnsi="宋体" w:hint="eastAsia"/>
              </w:rPr>
              <w:t>工</w:t>
            </w:r>
            <w:r>
              <w:rPr>
                <w:rFonts w:ascii="宋体" w:hAnsi="宋体" w:hint="eastAsia"/>
                <w:szCs w:val="18"/>
              </w:rPr>
              <w:t>程控制：生产过程密闭，全面通风。提供安全淋浴和洗眼设备。    ※呼吸系统防护：一般不需要特殊防护，高浓度接触时可佩戴自吸过滤式防毒面具（半面罩）。    ※</w:t>
            </w:r>
            <w:r>
              <w:rPr>
                <w:rFonts w:ascii="宋体" w:hAnsi="宋体"/>
                <w:szCs w:val="18"/>
              </w:rPr>
              <w:t>眼睛防护</w:t>
            </w:r>
            <w:r>
              <w:rPr>
                <w:rFonts w:ascii="宋体" w:hAnsi="宋体" w:hint="eastAsia"/>
                <w:szCs w:val="18"/>
              </w:rPr>
              <w:t>：必要时，戴安全防护眼镜。   ※</w:t>
            </w:r>
            <w:r>
              <w:rPr>
                <w:rFonts w:ascii="宋体" w:hAnsi="宋体"/>
                <w:szCs w:val="18"/>
              </w:rPr>
              <w:t>身体防护</w:t>
            </w:r>
            <w:r>
              <w:rPr>
                <w:rFonts w:ascii="宋体" w:hAnsi="宋体" w:hint="eastAsia"/>
                <w:szCs w:val="18"/>
              </w:rPr>
              <w:t>：穿防静电工作服。   ※</w:t>
            </w:r>
            <w:r>
              <w:rPr>
                <w:rFonts w:ascii="宋体" w:hAnsi="宋体"/>
                <w:szCs w:val="18"/>
              </w:rPr>
              <w:t>手防护</w:t>
            </w:r>
            <w:r>
              <w:rPr>
                <w:rFonts w:ascii="宋体" w:hAnsi="宋体" w:hint="eastAsia"/>
                <w:szCs w:val="18"/>
              </w:rPr>
              <w:t>：戴橡胶耐油手套。   ※其它：工作现场严禁吸烟。避免长期反复接触。</w:t>
            </w:r>
          </w:p>
        </w:tc>
      </w:tr>
      <w:tr w:rsidR="00841B2F"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rPr>
            </w:pPr>
            <w:r>
              <w:rPr>
                <w:rFonts w:ascii="宋体" w:hAnsi="宋体" w:hint="eastAsia"/>
              </w:rPr>
              <w:t>泄</w:t>
            </w:r>
          </w:p>
          <w:p w:rsidR="00841B2F" w:rsidRDefault="00841B2F" w:rsidP="0090435F">
            <w:pPr>
              <w:spacing w:line="266" w:lineRule="exact"/>
              <w:rPr>
                <w:rFonts w:ascii="宋体" w:hAnsi="宋体"/>
              </w:rPr>
            </w:pPr>
            <w:r>
              <w:rPr>
                <w:rFonts w:ascii="宋体" w:hAnsi="宋体" w:hint="eastAsia"/>
              </w:rPr>
              <w:t>漏</w:t>
            </w:r>
          </w:p>
          <w:p w:rsidR="00841B2F" w:rsidRDefault="00841B2F" w:rsidP="0090435F">
            <w:pPr>
              <w:spacing w:line="266" w:lineRule="exact"/>
              <w:rPr>
                <w:rFonts w:ascii="宋体" w:hAnsi="宋体"/>
              </w:rPr>
            </w:pPr>
            <w:r>
              <w:rPr>
                <w:rFonts w:ascii="宋体" w:hAnsi="宋体" w:hint="eastAsia"/>
              </w:rPr>
              <w:t>处</w:t>
            </w:r>
          </w:p>
          <w:p w:rsidR="00841B2F" w:rsidRDefault="00841B2F" w:rsidP="0090435F">
            <w:pPr>
              <w:spacing w:line="266"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41B2F" w:rsidRDefault="00841B2F" w:rsidP="0090435F">
            <w:pPr>
              <w:spacing w:line="26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防爆泵转移至槽车或专用收集器内，回收或运至废物处理场所处置。</w:t>
            </w:r>
          </w:p>
        </w:tc>
      </w:tr>
      <w:tr w:rsidR="00841B2F" w:rsidTr="0090435F">
        <w:trPr>
          <w:cantSplit/>
          <w:jc w:val="center"/>
        </w:trPr>
        <w:tc>
          <w:tcPr>
            <w:tcW w:w="489" w:type="dxa"/>
            <w:tcBorders>
              <w:top w:val="single" w:sz="4" w:space="0" w:color="auto"/>
              <w:left w:val="single" w:sz="4" w:space="0" w:color="auto"/>
              <w:right w:val="single" w:sz="4" w:space="0" w:color="auto"/>
            </w:tcBorders>
            <w:vAlign w:val="center"/>
          </w:tcPr>
          <w:p w:rsidR="00841B2F" w:rsidRDefault="00841B2F" w:rsidP="0090435F">
            <w:pPr>
              <w:spacing w:line="266" w:lineRule="exact"/>
              <w:rPr>
                <w:rFonts w:ascii="宋体" w:hAnsi="宋体"/>
              </w:rPr>
            </w:pPr>
            <w:r>
              <w:rPr>
                <w:rFonts w:ascii="宋体" w:hAnsi="宋体" w:hint="eastAsia"/>
              </w:rPr>
              <w:t>储</w:t>
            </w:r>
          </w:p>
          <w:p w:rsidR="00841B2F" w:rsidRDefault="00841B2F" w:rsidP="0090435F">
            <w:pPr>
              <w:spacing w:line="266"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841B2F" w:rsidRDefault="00841B2F" w:rsidP="0090435F">
            <w:pPr>
              <w:spacing w:line="266" w:lineRule="exact"/>
              <w:rPr>
                <w:rFonts w:ascii="宋体" w:hAnsi="宋体"/>
                <w:szCs w:val="18"/>
              </w:rPr>
            </w:pPr>
            <w:r>
              <w:rPr>
                <w:rFonts w:ascii="宋体" w:hAnsi="宋体" w:hint="eastAsia"/>
                <w:szCs w:val="18"/>
              </w:rPr>
              <w:t>储存于阴凉、通风的库房。远离火种、热源。库温不宜超过30℃。保持容器密封。应与氧化剂分开存放，切忌混储。采用防爆型照明、通风设施。禁止使用易产生火花的机械设备和工具。储区应备有泄漏应急处理设备和合适的收容材料。</w:t>
            </w:r>
          </w:p>
          <w:p w:rsidR="00841B2F" w:rsidRDefault="00841B2F" w:rsidP="0090435F">
            <w:pPr>
              <w:spacing w:line="26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841B2F">
      <w:r>
        <w:rPr>
          <w:rFonts w:hint="eastAsia"/>
        </w:rPr>
        <w:br w:type="page"/>
      </w:r>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B2F"/>
    <w:rsid w:val="00841B2F"/>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3E229-35AE-4B50-89EB-3442F86B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841B2F"/>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41B2F"/>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1378</Characters>
  <Application>Microsoft Office Word</Application>
  <DocSecurity>0</DocSecurity>
  <Lines>11</Lines>
  <Paragraphs>3</Paragraphs>
  <ScaleCrop>false</ScaleCrop>
  <Company>zyhq</Company>
  <LinksUpToDate>false</LinksUpToDate>
  <CharactersWithSpaces>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